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5C5E" w14:textId="77777777" w:rsidR="005A2C8D" w:rsidRDefault="005A2C8D" w:rsidP="005A2C8D">
      <w:pPr>
        <w:spacing w:before="240" w:after="0"/>
        <w:jc w:val="center"/>
      </w:pPr>
      <w:r>
        <w:t xml:space="preserve">COMMANDER'S 30-DAY CHECKLIST </w:t>
      </w:r>
    </w:p>
    <w:p w14:paraId="42E25252" w14:textId="77777777" w:rsidR="005A2C8D" w:rsidRDefault="005A2C8D" w:rsidP="005A2C8D">
      <w:pPr>
        <w:spacing w:after="0"/>
        <w:jc w:val="center"/>
      </w:pPr>
      <w:r>
        <w:t xml:space="preserve">FOR UNRESTRICTED REPORTS OF SEXUAL ASSAULT </w:t>
      </w:r>
    </w:p>
    <w:p w14:paraId="075656DD" w14:textId="11E050E2" w:rsidR="000950D8" w:rsidRDefault="005A2C8D" w:rsidP="005A2C8D">
      <w:pPr>
        <w:spacing w:after="0"/>
        <w:jc w:val="center"/>
      </w:pPr>
      <w:r>
        <w:t>AND CORRESPONDING ALLEGATIONS OF RETALIATION</w:t>
      </w:r>
    </w:p>
    <w:p w14:paraId="658BA6D2" w14:textId="398BB363" w:rsidR="005A2C8D" w:rsidRDefault="005A2C8D" w:rsidP="005A2C8D">
      <w:pPr>
        <w:spacing w:after="0"/>
        <w:jc w:val="center"/>
      </w:pPr>
    </w:p>
    <w:p w14:paraId="3F6DA26C" w14:textId="6CB27DF0" w:rsidR="005A2C8D" w:rsidRDefault="005A2C8D" w:rsidP="00B919D4">
      <w:pPr>
        <w:pStyle w:val="ListParagraph"/>
        <w:numPr>
          <w:ilvl w:val="0"/>
          <w:numId w:val="3"/>
        </w:numPr>
        <w:spacing w:after="0"/>
      </w:pPr>
      <w:r w:rsidRPr="003F5F85">
        <w:rPr>
          <w:b/>
          <w:bCs/>
        </w:rPr>
        <w:t>MCIO</w:t>
      </w:r>
      <w:r w:rsidR="003F5F85" w:rsidRPr="003F5F85">
        <w:rPr>
          <w:b/>
          <w:bCs/>
        </w:rPr>
        <w:t>/Local Law Enforcement</w:t>
      </w:r>
      <w:r w:rsidRPr="003F5F85">
        <w:rPr>
          <w:b/>
          <w:bCs/>
        </w:rPr>
        <w:t xml:space="preserve"> Contact:</w:t>
      </w:r>
      <w:r w:rsidRPr="005A2C8D">
        <w:t xml:space="preserve"> Immediately after receiving a report of sexual assault incident through a DD Form 2910 or by law enforcement from a third party, refer the matter to the MCIO concerned </w:t>
      </w:r>
      <w:r>
        <w:t>–</w:t>
      </w:r>
      <w:r w:rsidRPr="005A2C8D">
        <w:t xml:space="preserve"> Air Force Office of Special Investigations (OSI), or Army Criminal Investigation Command (CID).</w:t>
      </w:r>
    </w:p>
    <w:p w14:paraId="3D41D4D7" w14:textId="218F06A9" w:rsidR="005A2C8D" w:rsidRDefault="005A2C8D" w:rsidP="005A2C8D">
      <w:pPr>
        <w:pStyle w:val="ListParagraph"/>
        <w:spacing w:after="0"/>
      </w:pPr>
    </w:p>
    <w:p w14:paraId="06FF50F9" w14:textId="1AE83341" w:rsidR="005A2C8D" w:rsidRDefault="00B919D4" w:rsidP="005A2C8D">
      <w:pPr>
        <w:pStyle w:val="ListParagraph"/>
        <w:numPr>
          <w:ilvl w:val="0"/>
          <w:numId w:val="1"/>
        </w:numPr>
        <w:spacing w:after="0"/>
      </w:pPr>
      <w:r w:rsidRPr="003F5F85">
        <w:rPr>
          <w:b/>
          <w:bCs/>
        </w:rPr>
        <w:t>V</w:t>
      </w:r>
      <w:r w:rsidR="005A2C8D" w:rsidRPr="003F5F85">
        <w:rPr>
          <w:b/>
          <w:bCs/>
        </w:rPr>
        <w:t>ictim's Alleged Collateral Misconduct:</w:t>
      </w:r>
      <w:r w:rsidR="005A2C8D" w:rsidRPr="005A2C8D">
        <w:t xml:space="preserve"> Review Service's/NGB's Safe-to-Report</w:t>
      </w:r>
      <w:r>
        <w:t xml:space="preserve"> </w:t>
      </w:r>
      <w:r w:rsidRPr="00B919D4">
        <w:t>policy to assess whether the alleged collateral misconduct is "minor" or "non-minor" by weighing mitigating and aggravating factors.</w:t>
      </w:r>
    </w:p>
    <w:p w14:paraId="59030AE5" w14:textId="55284E92" w:rsidR="00B919D4" w:rsidRDefault="00B919D4" w:rsidP="00B919D4">
      <w:pPr>
        <w:pStyle w:val="ListParagraph"/>
        <w:numPr>
          <w:ilvl w:val="0"/>
          <w:numId w:val="4"/>
        </w:numPr>
        <w:spacing w:after="0"/>
      </w:pPr>
      <w:r>
        <w:t>C</w:t>
      </w:r>
      <w:r w:rsidRPr="00B919D4">
        <w:t>onsult with the servicing Staff Judge Advocate in reaching these determinations.</w:t>
      </w:r>
    </w:p>
    <w:p w14:paraId="065B27A9" w14:textId="29FF471E" w:rsidR="00B919D4" w:rsidRDefault="00B919D4" w:rsidP="00B919D4">
      <w:pPr>
        <w:pStyle w:val="ListParagraph"/>
        <w:numPr>
          <w:ilvl w:val="0"/>
          <w:numId w:val="4"/>
        </w:numPr>
        <w:spacing w:after="0"/>
      </w:pPr>
      <w:r>
        <w:t>When practicable, notify the assigned SARC or SAPR VA prior to taking any administrative or disciplinary action affecting the victim.</w:t>
      </w:r>
    </w:p>
    <w:p w14:paraId="415804CB" w14:textId="77777777" w:rsidR="00B919D4" w:rsidRDefault="00B919D4" w:rsidP="00B919D4">
      <w:pPr>
        <w:pStyle w:val="ListParagraph"/>
        <w:spacing w:after="0"/>
        <w:ind w:left="1440"/>
      </w:pPr>
    </w:p>
    <w:p w14:paraId="7F9830B7" w14:textId="213539FA" w:rsidR="00B919D4" w:rsidRDefault="00B919D4" w:rsidP="00B919D4">
      <w:pPr>
        <w:pStyle w:val="ListParagraph"/>
        <w:numPr>
          <w:ilvl w:val="0"/>
          <w:numId w:val="1"/>
        </w:numPr>
        <w:spacing w:after="0"/>
      </w:pPr>
      <w:r w:rsidRPr="003F5F85">
        <w:rPr>
          <w:b/>
          <w:bCs/>
        </w:rPr>
        <w:t>SAPR Advocacy:</w:t>
      </w:r>
      <w:r w:rsidRPr="00B919D4">
        <w:t xml:space="preserve"> Require that the SARC is notified immediately and that the SARC or a</w:t>
      </w:r>
      <w:r>
        <w:t xml:space="preserve"> </w:t>
      </w:r>
      <w:r w:rsidRPr="00B919D4">
        <w:t xml:space="preserve">SAPR VA </w:t>
      </w:r>
      <w:r w:rsidR="003F5F85" w:rsidRPr="00B919D4">
        <w:t>contacts</w:t>
      </w:r>
      <w:r w:rsidRPr="00B919D4">
        <w:t xml:space="preserve"> the victim as soon as possible, not to exceed 48 hours or 96 hours when deployed.</w:t>
      </w:r>
    </w:p>
    <w:p w14:paraId="6D0F9C30" w14:textId="37F0F012" w:rsidR="00B919D4" w:rsidRDefault="00B919D4" w:rsidP="00B919D4">
      <w:pPr>
        <w:spacing w:after="0"/>
      </w:pPr>
    </w:p>
    <w:p w14:paraId="3136B124" w14:textId="25E18132" w:rsidR="00B919D4" w:rsidRDefault="00B919D4" w:rsidP="00B919D4">
      <w:pPr>
        <w:pStyle w:val="ListParagraph"/>
        <w:numPr>
          <w:ilvl w:val="0"/>
          <w:numId w:val="1"/>
        </w:numPr>
        <w:spacing w:after="0"/>
      </w:pPr>
      <w:r w:rsidRPr="003F5F85">
        <w:rPr>
          <w:b/>
          <w:bCs/>
        </w:rPr>
        <w:t>Forensic Exam:</w:t>
      </w:r>
      <w:r w:rsidRPr="00B919D4">
        <w:t xml:space="preserve"> Require that the SARC ask the victim whether s/he would be willing to</w:t>
      </w:r>
      <w:r>
        <w:t xml:space="preserve"> </w:t>
      </w:r>
      <w:r w:rsidR="00BD25BC" w:rsidRPr="00BD25BC">
        <w:t>have a SAFE, if applicable. If the victim elects to have a SAFE, advise the victim of the need to preserve evidence (by not bathing, showering, having anything by mouth, emptying bladder, washing garments, or sheets, etc.).</w:t>
      </w:r>
    </w:p>
    <w:p w14:paraId="4B4B1D1C" w14:textId="77777777" w:rsidR="00BD25BC" w:rsidRDefault="00BD25BC" w:rsidP="00BD25BC">
      <w:pPr>
        <w:pStyle w:val="ListParagraph"/>
      </w:pPr>
    </w:p>
    <w:p w14:paraId="5726311B" w14:textId="1BA897F0" w:rsidR="00BD25BC" w:rsidRDefault="00BD25BC" w:rsidP="00B919D4">
      <w:pPr>
        <w:pStyle w:val="ListParagraph"/>
        <w:numPr>
          <w:ilvl w:val="0"/>
          <w:numId w:val="1"/>
        </w:numPr>
        <w:spacing w:after="0"/>
      </w:pPr>
      <w:r w:rsidRPr="003F5F85">
        <w:rPr>
          <w:b/>
          <w:bCs/>
        </w:rPr>
        <w:t>Victim Safety:</w:t>
      </w:r>
      <w:r w:rsidRPr="00BD25BC">
        <w:t xml:space="preserve"> Ensure the physical safety of the victim.</w:t>
      </w:r>
      <w:r>
        <w:t xml:space="preserve"> </w:t>
      </w:r>
    </w:p>
    <w:p w14:paraId="2DD980B8" w14:textId="44C08C9B" w:rsidR="00BD25BC" w:rsidRDefault="00BD25BC" w:rsidP="00BD25BC">
      <w:pPr>
        <w:pStyle w:val="ListParagraph"/>
        <w:numPr>
          <w:ilvl w:val="0"/>
          <w:numId w:val="5"/>
        </w:numPr>
        <w:spacing w:after="0"/>
      </w:pPr>
      <w:r w:rsidRPr="00BD25BC">
        <w:t>The Safety Assessment will determine:</w:t>
      </w:r>
    </w:p>
    <w:p w14:paraId="70D95EBC" w14:textId="6C86CA06" w:rsidR="00BD25BC" w:rsidRDefault="00BD25BC" w:rsidP="00BD25BC">
      <w:pPr>
        <w:pStyle w:val="ListParagraph"/>
        <w:numPr>
          <w:ilvl w:val="0"/>
          <w:numId w:val="6"/>
        </w:numPr>
        <w:spacing w:after="0"/>
      </w:pPr>
      <w:r>
        <w:t>If the victim desires or needs protection or if the victim is at risk of self-harm.</w:t>
      </w:r>
    </w:p>
    <w:p w14:paraId="5E143DD1" w14:textId="6E230AB2" w:rsidR="00BD25BC" w:rsidRDefault="00BD25BC" w:rsidP="00BD25BC">
      <w:pPr>
        <w:pStyle w:val="ListParagraph"/>
        <w:numPr>
          <w:ilvl w:val="0"/>
          <w:numId w:val="6"/>
        </w:numPr>
        <w:spacing w:after="0"/>
      </w:pPr>
      <w:r>
        <w:t>If the victim is concerned about retaliation from peers or supervisors.</w:t>
      </w:r>
    </w:p>
    <w:p w14:paraId="29DEE728" w14:textId="73DC5363" w:rsidR="00BD25BC" w:rsidRDefault="00BD25BC" w:rsidP="00BD25BC">
      <w:pPr>
        <w:pStyle w:val="ListParagraph"/>
        <w:numPr>
          <w:ilvl w:val="0"/>
          <w:numId w:val="6"/>
        </w:numPr>
        <w:spacing w:after="0"/>
      </w:pPr>
      <w:r>
        <w:t>If the victim's safety is in jeopardy, take immediate action to ensure victim safety.</w:t>
      </w:r>
    </w:p>
    <w:p w14:paraId="6677E38A" w14:textId="1639F76D" w:rsidR="00BD25BC" w:rsidRDefault="00BD25BC" w:rsidP="00BD25BC">
      <w:pPr>
        <w:pStyle w:val="ListParagraph"/>
        <w:numPr>
          <w:ilvl w:val="0"/>
          <w:numId w:val="7"/>
        </w:numPr>
        <w:spacing w:after="0"/>
      </w:pPr>
      <w:r>
        <w:t>T</w:t>
      </w:r>
      <w:r w:rsidRPr="00BD25BC">
        <w:t>he SARC will ensure a safety assessment is conducted and repeated, as</w:t>
      </w:r>
      <w:r>
        <w:t xml:space="preserve"> </w:t>
      </w:r>
      <w:r w:rsidRPr="00BD25BC">
        <w:t>needed.</w:t>
      </w:r>
    </w:p>
    <w:p w14:paraId="7191531C" w14:textId="4B412D76" w:rsidR="001816EC" w:rsidRDefault="001816EC" w:rsidP="00BD25BC">
      <w:pPr>
        <w:pStyle w:val="ListParagraph"/>
        <w:numPr>
          <w:ilvl w:val="0"/>
          <w:numId w:val="7"/>
        </w:numPr>
        <w:spacing w:after="0"/>
      </w:pPr>
      <w:r w:rsidRPr="001816EC">
        <w:t>If the victim is assessed to be in a high-risk situation,</w:t>
      </w:r>
      <w:r>
        <w:t xml:space="preserve"> </w:t>
      </w:r>
      <w:proofErr w:type="gramStart"/>
      <w:r>
        <w:t>t</w:t>
      </w:r>
      <w:r w:rsidRPr="001816EC">
        <w:t>he</w:t>
      </w:r>
      <w:proofErr w:type="gramEnd"/>
      <w:r w:rsidRPr="001816EC">
        <w:t xml:space="preserve"> </w:t>
      </w:r>
      <w:r>
        <w:t xml:space="preserve">will set up a </w:t>
      </w:r>
      <w:r w:rsidRPr="001816EC">
        <w:t>HRRT</w:t>
      </w:r>
      <w:r>
        <w:t>.</w:t>
      </w:r>
    </w:p>
    <w:p w14:paraId="48D5C26D" w14:textId="474FF1D8" w:rsidR="001816EC" w:rsidRDefault="001816EC" w:rsidP="001816EC">
      <w:pPr>
        <w:pStyle w:val="ListParagraph"/>
        <w:numPr>
          <w:ilvl w:val="0"/>
          <w:numId w:val="8"/>
        </w:numPr>
        <w:spacing w:after="0"/>
      </w:pPr>
      <w:r>
        <w:t xml:space="preserve">The HRRT </w:t>
      </w:r>
      <w:r w:rsidRPr="001816EC">
        <w:t>will continually monitor the victim's safety, by assessing danger and developing a plan to manage the situation</w:t>
      </w:r>
      <w:r>
        <w:t>.</w:t>
      </w:r>
    </w:p>
    <w:p w14:paraId="5A479064" w14:textId="77777777" w:rsidR="001816EC" w:rsidRDefault="001816EC" w:rsidP="001816EC">
      <w:pPr>
        <w:pStyle w:val="ListParagraph"/>
        <w:numPr>
          <w:ilvl w:val="0"/>
          <w:numId w:val="8"/>
        </w:numPr>
        <w:spacing w:after="0"/>
      </w:pPr>
      <w:r w:rsidRPr="001816EC">
        <w:t xml:space="preserve">The HRRT shall be chaired by the victim's commander and shall make their first report to the installation commander, CMG chair, and CMG co-chair within 24 hours of being activated. </w:t>
      </w:r>
    </w:p>
    <w:p w14:paraId="408A8DBB" w14:textId="67979233" w:rsidR="001816EC" w:rsidRDefault="001816EC" w:rsidP="001816EC">
      <w:pPr>
        <w:pStyle w:val="ListParagraph"/>
        <w:numPr>
          <w:ilvl w:val="0"/>
          <w:numId w:val="8"/>
        </w:numPr>
        <w:spacing w:after="0"/>
      </w:pPr>
      <w:r w:rsidRPr="001816EC">
        <w:t>A briefing schedule for the CMG chair and co-chair will be determined, but briefings shall occur at least once a week while the victim is on high-risk status.</w:t>
      </w:r>
    </w:p>
    <w:p w14:paraId="31929C3A" w14:textId="7F59B062" w:rsidR="001816EC" w:rsidRDefault="001816EC" w:rsidP="001816EC">
      <w:pPr>
        <w:pStyle w:val="ListParagraph"/>
        <w:numPr>
          <w:ilvl w:val="0"/>
          <w:numId w:val="9"/>
        </w:numPr>
        <w:spacing w:after="0"/>
      </w:pPr>
      <w:r w:rsidRPr="003F5F85">
        <w:rPr>
          <w:b/>
          <w:bCs/>
        </w:rPr>
        <w:t>Ensure access to Support Person:</w:t>
      </w:r>
      <w:r>
        <w:t xml:space="preserve"> Ask if the victim would like to speak to a chaplain, family member, emergency contact, or other support person and, if so, facilitate the meeting. </w:t>
      </w:r>
    </w:p>
    <w:p w14:paraId="5E370222" w14:textId="2ED09E3B" w:rsidR="001816EC" w:rsidRDefault="001816EC" w:rsidP="001816EC">
      <w:pPr>
        <w:pStyle w:val="ListParagraph"/>
        <w:spacing w:after="0"/>
      </w:pPr>
    </w:p>
    <w:p w14:paraId="14531660" w14:textId="77777777" w:rsidR="001816EC" w:rsidRDefault="001816EC" w:rsidP="001816EC">
      <w:pPr>
        <w:pStyle w:val="ListParagraph"/>
        <w:spacing w:after="0"/>
      </w:pPr>
    </w:p>
    <w:p w14:paraId="3CD0A97C" w14:textId="45FA5096" w:rsidR="001816EC" w:rsidRPr="003F5F85" w:rsidRDefault="001816EC" w:rsidP="003A02D0">
      <w:pPr>
        <w:pStyle w:val="ListParagraph"/>
        <w:numPr>
          <w:ilvl w:val="0"/>
          <w:numId w:val="9"/>
        </w:numPr>
        <w:spacing w:after="0"/>
        <w:rPr>
          <w:b/>
          <w:bCs/>
        </w:rPr>
      </w:pPr>
      <w:r w:rsidRPr="003F5F85">
        <w:rPr>
          <w:b/>
          <w:bCs/>
        </w:rPr>
        <w:t>Inform</w:t>
      </w:r>
      <w:r w:rsidR="003A02D0" w:rsidRPr="003F5F85">
        <w:rPr>
          <w:b/>
          <w:bCs/>
        </w:rPr>
        <w:t xml:space="preserve"> </w:t>
      </w:r>
      <w:r w:rsidRPr="003F5F85">
        <w:rPr>
          <w:b/>
          <w:bCs/>
        </w:rPr>
        <w:t>the victim of the opportunity to consult with SVC, VLC, or Legal Assistance</w:t>
      </w:r>
    </w:p>
    <w:p w14:paraId="2EF27019" w14:textId="72B33809" w:rsidR="003A02D0" w:rsidRDefault="003A02D0" w:rsidP="003A02D0">
      <w:pPr>
        <w:pStyle w:val="ListParagraph"/>
        <w:numPr>
          <w:ilvl w:val="0"/>
          <w:numId w:val="10"/>
        </w:numPr>
        <w:spacing w:after="0"/>
      </w:pPr>
      <w:r>
        <w:t>I</w:t>
      </w:r>
      <w:r w:rsidRPr="003A02D0">
        <w:t>n cases where the victim may have been involved in collateral misconduct, inform</w:t>
      </w:r>
      <w:r>
        <w:t xml:space="preserve"> </w:t>
      </w:r>
      <w:r w:rsidRPr="003A02D0">
        <w:t>the victim of the opportunity to consult with defense counsel.</w:t>
      </w:r>
    </w:p>
    <w:p w14:paraId="6079B2E5" w14:textId="4B1B75CF" w:rsidR="003A02D0" w:rsidRDefault="003A02D0" w:rsidP="003A02D0">
      <w:pPr>
        <w:spacing w:after="0"/>
      </w:pPr>
    </w:p>
    <w:p w14:paraId="7783692D" w14:textId="15869F20" w:rsidR="003A02D0" w:rsidRDefault="003A02D0" w:rsidP="003A02D0">
      <w:pPr>
        <w:pStyle w:val="ListParagraph"/>
        <w:numPr>
          <w:ilvl w:val="0"/>
          <w:numId w:val="11"/>
        </w:numPr>
        <w:spacing w:after="0"/>
      </w:pPr>
      <w:r w:rsidRPr="003F5F85">
        <w:rPr>
          <w:b/>
          <w:bCs/>
        </w:rPr>
        <w:t>Military Protective Orders (MPO)/Civilian Protective Orders (CPO):</w:t>
      </w:r>
      <w:r>
        <w:t xml:space="preserve"> </w:t>
      </w:r>
      <w:r w:rsidRPr="003A02D0">
        <w:t>Determine if the victim desires or needs a MPO to be issued via completion of DD</w:t>
      </w:r>
      <w:r>
        <w:t xml:space="preserve"> </w:t>
      </w:r>
      <w:r w:rsidRPr="003A02D0">
        <w:t>Form 2873</w:t>
      </w:r>
      <w:r>
        <w:t>.</w:t>
      </w:r>
    </w:p>
    <w:p w14:paraId="68934000" w14:textId="5933A58D" w:rsidR="003A02D0" w:rsidRDefault="003A02D0" w:rsidP="003A02D0">
      <w:pPr>
        <w:pStyle w:val="ListParagraph"/>
        <w:numPr>
          <w:ilvl w:val="0"/>
          <w:numId w:val="10"/>
        </w:numPr>
        <w:spacing w:after="0"/>
      </w:pPr>
      <w:r w:rsidRPr="003A02D0">
        <w:t>The following distribution is required for the DD Form 2873: Service member (alleged offender), Protected Person (Adult sexual assault victim), Service member's local personnel file (alleged offender), and Installation Law Enforcement for entry in the National Crime Information Center (NCIC).</w:t>
      </w:r>
    </w:p>
    <w:p w14:paraId="2D6301CB" w14:textId="697A86F6" w:rsidR="003A02D0" w:rsidRDefault="009F1FD7" w:rsidP="003A02D0">
      <w:pPr>
        <w:pStyle w:val="ListParagraph"/>
        <w:numPr>
          <w:ilvl w:val="0"/>
          <w:numId w:val="10"/>
        </w:numPr>
        <w:spacing w:after="0"/>
      </w:pPr>
      <w:r>
        <w:t>I</w:t>
      </w:r>
      <w:r w:rsidRPr="009F1FD7">
        <w:t>f an MPO is issued, notify the appropriate civilian and military authorities of the</w:t>
      </w:r>
      <w:r>
        <w:t xml:space="preserve"> </w:t>
      </w:r>
      <w:r w:rsidRPr="009F1FD7">
        <w:t>MPO issuance and of the individuals involved in the order</w:t>
      </w:r>
      <w:r>
        <w:t>.</w:t>
      </w:r>
    </w:p>
    <w:p w14:paraId="1C988C8C" w14:textId="08B5EFDC" w:rsidR="009F1FD7" w:rsidRDefault="009F1FD7" w:rsidP="003A02D0">
      <w:pPr>
        <w:pStyle w:val="ListParagraph"/>
        <w:numPr>
          <w:ilvl w:val="0"/>
          <w:numId w:val="10"/>
        </w:numPr>
        <w:spacing w:after="0"/>
      </w:pPr>
      <w:r>
        <w:t>N</w:t>
      </w:r>
      <w:r w:rsidRPr="009F1FD7">
        <w:t>otify the appropriate civilian and military authorities of any change in or</w:t>
      </w:r>
      <w:r>
        <w:t xml:space="preserve"> t</w:t>
      </w:r>
      <w:r w:rsidRPr="009F1FD7">
        <w:t>ermination of the MPO</w:t>
      </w:r>
      <w:r>
        <w:t>.</w:t>
      </w:r>
    </w:p>
    <w:p w14:paraId="46BF79C1" w14:textId="593B3F48" w:rsidR="009F1FD7" w:rsidRDefault="009F1FD7" w:rsidP="003A02D0">
      <w:pPr>
        <w:pStyle w:val="ListParagraph"/>
        <w:numPr>
          <w:ilvl w:val="0"/>
          <w:numId w:val="10"/>
        </w:numPr>
        <w:spacing w:after="0"/>
      </w:pPr>
      <w:r w:rsidRPr="009F1FD7">
        <w:t>Require the alleged offender to sign the DD Form 2873.</w:t>
      </w:r>
    </w:p>
    <w:p w14:paraId="50F781D3" w14:textId="4FC0116C" w:rsidR="009F1FD7" w:rsidRDefault="009F1FD7" w:rsidP="003A02D0">
      <w:pPr>
        <w:pStyle w:val="ListParagraph"/>
        <w:numPr>
          <w:ilvl w:val="0"/>
          <w:numId w:val="10"/>
        </w:numPr>
        <w:spacing w:after="0"/>
      </w:pPr>
      <w:r w:rsidRPr="009F1FD7">
        <w:t>Advise the person seeking the MPO that it is not enforceable by civilian authorities off base and that victims desiring protection off base should with the assistance of the SARC or SAPR VA seek a CPO.</w:t>
      </w:r>
    </w:p>
    <w:p w14:paraId="16692A8A" w14:textId="3DB0C029" w:rsidR="009F1FD7" w:rsidRDefault="009F1FD7" w:rsidP="009F1FD7">
      <w:pPr>
        <w:pStyle w:val="ListParagraph"/>
        <w:numPr>
          <w:ilvl w:val="0"/>
          <w:numId w:val="10"/>
        </w:numPr>
        <w:spacing w:after="0"/>
      </w:pPr>
      <w:r>
        <w:t>T</w:t>
      </w:r>
      <w:r w:rsidRPr="009F1FD7">
        <w:t>ake all necessary measures to ensure that a CPO is given full force and effect</w:t>
      </w:r>
      <w:r>
        <w:t>.</w:t>
      </w:r>
    </w:p>
    <w:p w14:paraId="40C8C2EE" w14:textId="755B39C0" w:rsidR="009F1FD7" w:rsidRDefault="009F1FD7" w:rsidP="009F1FD7">
      <w:pPr>
        <w:spacing w:after="0"/>
      </w:pPr>
    </w:p>
    <w:p w14:paraId="47C37E53" w14:textId="50A5F97D" w:rsidR="009F1FD7" w:rsidRDefault="00040ED3" w:rsidP="00040ED3">
      <w:pPr>
        <w:pStyle w:val="ListParagraph"/>
        <w:numPr>
          <w:ilvl w:val="0"/>
          <w:numId w:val="11"/>
        </w:numPr>
        <w:spacing w:after="0"/>
      </w:pPr>
      <w:r w:rsidRPr="003F5F85">
        <w:rPr>
          <w:b/>
          <w:bCs/>
        </w:rPr>
        <w:t>Expedited Transfer:</w:t>
      </w:r>
      <w:r>
        <w:t xml:space="preserve"> explain to victims</w:t>
      </w:r>
      <w:r w:rsidRPr="00040ED3">
        <w:t xml:space="preserve"> that they may request an Expedited Transfer (temporary or permanent) to a different unit within </w:t>
      </w:r>
      <w:r>
        <w:t>Colorado.</w:t>
      </w:r>
      <w:r w:rsidRPr="00040ED3">
        <w:t xml:space="preserve"> If the victim requests an Expedited Transfer, consider the desires of the victim when making any reassignment determinations</w:t>
      </w:r>
      <w:r>
        <w:t>.</w:t>
      </w:r>
    </w:p>
    <w:p w14:paraId="0A610FB9" w14:textId="6F1E91A6" w:rsidR="00040ED3" w:rsidRDefault="00040ED3" w:rsidP="00040ED3">
      <w:pPr>
        <w:pStyle w:val="ListParagraph"/>
        <w:numPr>
          <w:ilvl w:val="0"/>
          <w:numId w:val="5"/>
        </w:numPr>
        <w:spacing w:after="0"/>
      </w:pPr>
      <w:r w:rsidRPr="00040ED3">
        <w:t>Commanders are authorized to transfer the alleged offender instead of the Service member victim requesting the transfer.</w:t>
      </w:r>
    </w:p>
    <w:p w14:paraId="02C67EFA" w14:textId="57EB4D21" w:rsidR="00040ED3" w:rsidRDefault="00040ED3" w:rsidP="00040ED3">
      <w:pPr>
        <w:pStyle w:val="ListParagraph"/>
        <w:numPr>
          <w:ilvl w:val="0"/>
          <w:numId w:val="5"/>
        </w:numPr>
        <w:spacing w:after="0"/>
      </w:pPr>
      <w:r w:rsidRPr="00040ED3">
        <w:t>This reassignment or removal must be taken not as a punitive measure, but solely for the purpose of maintaining good order and discipline</w:t>
      </w:r>
      <w:r>
        <w:t xml:space="preserve">. </w:t>
      </w:r>
    </w:p>
    <w:p w14:paraId="78FAE26C" w14:textId="5E05D554" w:rsidR="00040ED3" w:rsidRDefault="00040ED3" w:rsidP="00040ED3">
      <w:pPr>
        <w:spacing w:after="0"/>
      </w:pPr>
    </w:p>
    <w:p w14:paraId="20D5D255" w14:textId="202B27E1" w:rsidR="00040ED3" w:rsidRDefault="00040ED3" w:rsidP="00040ED3">
      <w:pPr>
        <w:pStyle w:val="ListParagraph"/>
        <w:numPr>
          <w:ilvl w:val="0"/>
          <w:numId w:val="11"/>
        </w:numPr>
        <w:spacing w:after="0"/>
      </w:pPr>
      <w:r w:rsidRPr="003F5F85">
        <w:rPr>
          <w:b/>
          <w:bCs/>
        </w:rPr>
        <w:t>8 Day Report:</w:t>
      </w:r>
      <w:r w:rsidRPr="00040ED3">
        <w:t xml:space="preserve"> Section 1743 of NDAA for FY2014 requires an 8-Day report to be</w:t>
      </w:r>
      <w:r>
        <w:t xml:space="preserve"> </w:t>
      </w:r>
      <w:r w:rsidR="00754E1E" w:rsidRPr="00754E1E">
        <w:t>submitted in writing within 8 days after an Unrestricted Report of sexual assault has been made.</w:t>
      </w:r>
      <w:r w:rsidR="00754E1E">
        <w:t xml:space="preserve"> </w:t>
      </w:r>
    </w:p>
    <w:p w14:paraId="32A5B1DD" w14:textId="227DD05E" w:rsidR="00754E1E" w:rsidRDefault="00754E1E" w:rsidP="00754E1E">
      <w:pPr>
        <w:pStyle w:val="ListParagraph"/>
        <w:numPr>
          <w:ilvl w:val="0"/>
          <w:numId w:val="12"/>
        </w:numPr>
        <w:spacing w:after="0"/>
      </w:pPr>
      <w:r w:rsidRPr="00754E1E">
        <w:t>Sexual Assault Incident Response Oversight</w:t>
      </w:r>
      <w:r w:rsidR="003F5F85">
        <w:t xml:space="preserve"> </w:t>
      </w:r>
      <w:r w:rsidRPr="00754E1E">
        <w:t>(SAIRO) report.</w:t>
      </w:r>
    </w:p>
    <w:p w14:paraId="7F9FF36A" w14:textId="6FEF032D" w:rsidR="00754E1E" w:rsidRDefault="00754E1E" w:rsidP="00754E1E">
      <w:pPr>
        <w:pStyle w:val="ListParagraph"/>
        <w:numPr>
          <w:ilvl w:val="0"/>
          <w:numId w:val="12"/>
        </w:numPr>
        <w:spacing w:after="0"/>
      </w:pPr>
      <w:r w:rsidRPr="00754E1E">
        <w:t>Victim Privacy: This 8-Day Incident Report will only be provided to personnel with an official need to know and will not include the victim's PII. Including the victim's name is NOT required by law and is unnecessary to carry out the needed requirements, absent a specific need.</w:t>
      </w:r>
    </w:p>
    <w:p w14:paraId="3F59D9F9" w14:textId="3B6764BB" w:rsidR="00754E1E" w:rsidRDefault="00754E1E" w:rsidP="00754E1E">
      <w:pPr>
        <w:pStyle w:val="ListParagraph"/>
        <w:numPr>
          <w:ilvl w:val="0"/>
          <w:numId w:val="12"/>
        </w:numPr>
        <w:spacing w:after="0"/>
      </w:pPr>
      <w:r w:rsidRPr="00754E1E">
        <w:t>Refer to your Service/NGB requirements for the 8-day report.</w:t>
      </w:r>
    </w:p>
    <w:p w14:paraId="0890228B" w14:textId="6E7154DF" w:rsidR="00754E1E" w:rsidRDefault="00754E1E" w:rsidP="00754E1E">
      <w:pPr>
        <w:spacing w:after="0"/>
      </w:pPr>
    </w:p>
    <w:p w14:paraId="0CD1E866" w14:textId="2ADB9481" w:rsidR="00754E1E" w:rsidRDefault="00754E1E" w:rsidP="00754E1E">
      <w:pPr>
        <w:pStyle w:val="ListParagraph"/>
        <w:numPr>
          <w:ilvl w:val="0"/>
          <w:numId w:val="11"/>
        </w:numPr>
        <w:spacing w:after="0"/>
      </w:pPr>
      <w:r w:rsidRPr="003F5F85">
        <w:rPr>
          <w:b/>
          <w:bCs/>
        </w:rPr>
        <w:t>Case Management Group (CMG) Meeting:</w:t>
      </w:r>
      <w:r w:rsidRPr="00754E1E">
        <w:t xml:space="preserve"> Participate in the monthly CMG meeting.</w:t>
      </w:r>
    </w:p>
    <w:p w14:paraId="7D1A28B2" w14:textId="77777777" w:rsidR="00754E1E" w:rsidRDefault="00754E1E" w:rsidP="00754E1E">
      <w:pPr>
        <w:pStyle w:val="ListParagraph"/>
        <w:numPr>
          <w:ilvl w:val="0"/>
          <w:numId w:val="13"/>
        </w:numPr>
        <w:spacing w:after="0"/>
      </w:pPr>
      <w:r w:rsidRPr="00754E1E">
        <w:t xml:space="preserve">Contact the SARC or installation commander to identify when the next CMG is scheduled. </w:t>
      </w:r>
    </w:p>
    <w:p w14:paraId="7E5E5480" w14:textId="3D47F95C" w:rsidR="003A02D0" w:rsidRDefault="00754E1E" w:rsidP="00754E1E">
      <w:pPr>
        <w:pStyle w:val="ListParagraph"/>
        <w:numPr>
          <w:ilvl w:val="0"/>
          <w:numId w:val="13"/>
        </w:numPr>
        <w:spacing w:after="0"/>
      </w:pPr>
      <w:r w:rsidRPr="00754E1E">
        <w:t xml:space="preserve">The victim's commander is a mandatory member of the </w:t>
      </w:r>
      <w:proofErr w:type="gramStart"/>
      <w:r w:rsidRPr="00754E1E">
        <w:t>CMG</w:t>
      </w:r>
      <w:proofErr w:type="gramEnd"/>
      <w:r w:rsidRPr="00754E1E">
        <w:t xml:space="preserve"> and s/he may not delegate the responsibility to attend the CMG</w:t>
      </w:r>
      <w:r>
        <w:t>.</w:t>
      </w:r>
    </w:p>
    <w:p w14:paraId="0D362441" w14:textId="472BA998" w:rsidR="00754E1E" w:rsidRDefault="00754E1E" w:rsidP="00754E1E">
      <w:pPr>
        <w:spacing w:after="0"/>
      </w:pPr>
    </w:p>
    <w:p w14:paraId="67637459" w14:textId="1DD51526" w:rsidR="00754E1E" w:rsidRPr="003F5F85" w:rsidRDefault="00754E1E" w:rsidP="00754E1E">
      <w:pPr>
        <w:pStyle w:val="ListParagraph"/>
        <w:numPr>
          <w:ilvl w:val="0"/>
          <w:numId w:val="11"/>
        </w:numPr>
        <w:spacing w:after="0"/>
        <w:rPr>
          <w:b/>
          <w:bCs/>
        </w:rPr>
      </w:pPr>
      <w:r w:rsidRPr="003F5F85">
        <w:rPr>
          <w:b/>
          <w:bCs/>
        </w:rPr>
        <w:lastRenderedPageBreak/>
        <w:t>Provide the victim with monthly status updates to include:</w:t>
      </w:r>
    </w:p>
    <w:p w14:paraId="6D736AB9" w14:textId="13E06657" w:rsidR="00754E1E" w:rsidRDefault="00754E1E" w:rsidP="00754E1E">
      <w:pPr>
        <w:pStyle w:val="ListParagraph"/>
        <w:spacing w:after="0"/>
      </w:pPr>
      <w:r>
        <w:t>• MCIO investigation</w:t>
      </w:r>
    </w:p>
    <w:p w14:paraId="7FD226BA" w14:textId="2677107C" w:rsidR="00754E1E" w:rsidRDefault="00754E1E" w:rsidP="00754E1E">
      <w:pPr>
        <w:pStyle w:val="ListParagraph"/>
        <w:spacing w:after="0"/>
      </w:pPr>
      <w:r>
        <w:t>• medical</w:t>
      </w:r>
    </w:p>
    <w:p w14:paraId="3C24A096" w14:textId="255CB423" w:rsidR="00754E1E" w:rsidRDefault="00754E1E" w:rsidP="00754E1E">
      <w:pPr>
        <w:pStyle w:val="ListParagraph"/>
        <w:spacing w:after="0"/>
      </w:pPr>
      <w:r>
        <w:t>• legal</w:t>
      </w:r>
    </w:p>
    <w:p w14:paraId="64316D70" w14:textId="3015263D" w:rsidR="00754E1E" w:rsidRDefault="00754E1E" w:rsidP="00754E1E">
      <w:pPr>
        <w:pStyle w:val="ListParagraph"/>
        <w:spacing w:after="0"/>
      </w:pPr>
      <w:r>
        <w:t>• status of an Expedited Transfer request</w:t>
      </w:r>
    </w:p>
    <w:p w14:paraId="57403E73" w14:textId="69DA9689" w:rsidR="00754E1E" w:rsidRDefault="00754E1E" w:rsidP="00754E1E">
      <w:pPr>
        <w:pStyle w:val="ListParagraph"/>
        <w:spacing w:after="0"/>
      </w:pPr>
      <w:r>
        <w:t>• any other request made by the victim</w:t>
      </w:r>
    </w:p>
    <w:p w14:paraId="7116132B" w14:textId="076D021A" w:rsidR="00754E1E" w:rsidRDefault="00754E1E" w:rsidP="00754E1E">
      <w:pPr>
        <w:pStyle w:val="ListParagraph"/>
        <w:spacing w:after="0"/>
      </w:pPr>
      <w:r>
        <w:t>• command proceedings regarding the sexual assault from the date the investigation was initiated until there is a final disposition of the case</w:t>
      </w:r>
    </w:p>
    <w:p w14:paraId="7BF65192" w14:textId="02FA9933" w:rsidR="00754E1E" w:rsidRDefault="00754E1E" w:rsidP="00754E1E">
      <w:pPr>
        <w:pStyle w:val="ListParagraph"/>
        <w:numPr>
          <w:ilvl w:val="0"/>
          <w:numId w:val="14"/>
        </w:numPr>
        <w:spacing w:after="0"/>
      </w:pPr>
      <w:r w:rsidRPr="00754E1E">
        <w:t>This update must occur within 72 hours of the last CMG meeting. If the victim is transferring from the installation, make future communication arrangements with the victim, so you can contact her/him after future C</w:t>
      </w:r>
      <w:r>
        <w:t>M</w:t>
      </w:r>
      <w:r w:rsidRPr="00754E1E">
        <w:t>Gs to provide updates.</w:t>
      </w:r>
    </w:p>
    <w:p w14:paraId="2DEE8F35" w14:textId="62D3EC1A" w:rsidR="00BD25BC" w:rsidRPr="003F5F85" w:rsidRDefault="00BD25BC" w:rsidP="00BD25BC">
      <w:pPr>
        <w:spacing w:after="0"/>
        <w:ind w:left="360"/>
        <w:rPr>
          <w:b/>
          <w:bCs/>
        </w:rPr>
      </w:pPr>
    </w:p>
    <w:p w14:paraId="77159296" w14:textId="7213B81B" w:rsidR="00754E1E" w:rsidRDefault="00140BB1" w:rsidP="00140BB1">
      <w:pPr>
        <w:pStyle w:val="ListParagraph"/>
        <w:numPr>
          <w:ilvl w:val="0"/>
          <w:numId w:val="11"/>
        </w:numPr>
        <w:spacing w:after="0"/>
      </w:pPr>
      <w:r w:rsidRPr="003F5F85">
        <w:rPr>
          <w:b/>
          <w:bCs/>
        </w:rPr>
        <w:t>Protection from Retaliation:</w:t>
      </w:r>
      <w:r w:rsidRPr="00140BB1">
        <w:t xml:space="preserve"> IAW the Retaliation DoDI, for personnel under the jurisdiction of the sexual assault victim's or suspect's commander or supervisor (officer, enlisted, civilian employee), all commanders or supervisors, in the sexual assault victim's and suspect's chains of command or supervisory chain, are REQUIRED, when they become aware of allegations of retaliation, to take appropriate measures to protect the victims, their family members, witnesses, responders, and bystanders (who intervened), SARCs and SAPR VAs from retaliation that is related to an unrestricted report of sexual assault made by the victim or through a third-party report related to the unrestricted report.</w:t>
      </w:r>
    </w:p>
    <w:p w14:paraId="0D505D65" w14:textId="2F05C09B" w:rsidR="00140BB1" w:rsidRDefault="00140BB1" w:rsidP="00140BB1">
      <w:pPr>
        <w:spacing w:after="0"/>
        <w:ind w:left="360"/>
      </w:pPr>
    </w:p>
    <w:p w14:paraId="0ABAB761" w14:textId="33BBBE94" w:rsidR="00140BB1" w:rsidRDefault="00140BB1" w:rsidP="00140BB1">
      <w:pPr>
        <w:pStyle w:val="ListParagraph"/>
        <w:numPr>
          <w:ilvl w:val="0"/>
          <w:numId w:val="11"/>
        </w:numPr>
        <w:spacing w:after="0"/>
      </w:pPr>
      <w:r w:rsidRPr="003F5F85">
        <w:rPr>
          <w:b/>
          <w:bCs/>
        </w:rPr>
        <w:t>Victim Support from Commander:</w:t>
      </w:r>
      <w:r>
        <w:t xml:space="preserve"> T</w:t>
      </w:r>
      <w:r w:rsidRPr="00140BB1">
        <w:t>hroughout the investigation consult</w:t>
      </w:r>
      <w:r>
        <w:t xml:space="preserve"> </w:t>
      </w:r>
      <w:r w:rsidRPr="00140BB1">
        <w:t>with the victim, listen to his/her feedback, and engage as needed to provide the victim appropriate support resources and referrals. Help the victim regularly access care and attend referral appointments, as needed. To the extent practicable, accommodate the victim's desires regarding safety, health, and security, as long as neither a critical mission nor a full and complete investigation is compromised.</w:t>
      </w:r>
      <w:r>
        <w:t xml:space="preserve"> </w:t>
      </w:r>
    </w:p>
    <w:sectPr w:rsidR="00140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3170"/>
    <w:multiLevelType w:val="hybridMultilevel"/>
    <w:tmpl w:val="53B4B0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E7F31"/>
    <w:multiLevelType w:val="hybridMultilevel"/>
    <w:tmpl w:val="C44056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A4209"/>
    <w:multiLevelType w:val="hybridMultilevel"/>
    <w:tmpl w:val="63BE0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866D3"/>
    <w:multiLevelType w:val="hybridMultilevel"/>
    <w:tmpl w:val="71400F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D06056"/>
    <w:multiLevelType w:val="hybridMultilevel"/>
    <w:tmpl w:val="C9BCD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395A"/>
    <w:multiLevelType w:val="hybridMultilevel"/>
    <w:tmpl w:val="81841C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14580"/>
    <w:multiLevelType w:val="hybridMultilevel"/>
    <w:tmpl w:val="10062A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004AB7"/>
    <w:multiLevelType w:val="hybridMultilevel"/>
    <w:tmpl w:val="156EA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D0110"/>
    <w:multiLevelType w:val="hybridMultilevel"/>
    <w:tmpl w:val="F4A86F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A142E4"/>
    <w:multiLevelType w:val="hybridMultilevel"/>
    <w:tmpl w:val="0C5A1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2617E"/>
    <w:multiLevelType w:val="hybridMultilevel"/>
    <w:tmpl w:val="EAD0E05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F535F5"/>
    <w:multiLevelType w:val="hybridMultilevel"/>
    <w:tmpl w:val="7EA62AE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68C2537"/>
    <w:multiLevelType w:val="hybridMultilevel"/>
    <w:tmpl w:val="B2C601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186179"/>
    <w:multiLevelType w:val="hybridMultilevel"/>
    <w:tmpl w:val="4FB2D88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83857233">
    <w:abstractNumId w:val="4"/>
  </w:num>
  <w:num w:numId="2" w16cid:durableId="6182251">
    <w:abstractNumId w:val="6"/>
  </w:num>
  <w:num w:numId="3" w16cid:durableId="41711925">
    <w:abstractNumId w:val="7"/>
  </w:num>
  <w:num w:numId="4" w16cid:durableId="755129355">
    <w:abstractNumId w:val="10"/>
  </w:num>
  <w:num w:numId="5" w16cid:durableId="1448889343">
    <w:abstractNumId w:val="5"/>
  </w:num>
  <w:num w:numId="6" w16cid:durableId="1153058379">
    <w:abstractNumId w:val="12"/>
  </w:num>
  <w:num w:numId="7" w16cid:durableId="140000071">
    <w:abstractNumId w:val="11"/>
  </w:num>
  <w:num w:numId="8" w16cid:durableId="1796365354">
    <w:abstractNumId w:val="13"/>
  </w:num>
  <w:num w:numId="9" w16cid:durableId="2093500139">
    <w:abstractNumId w:val="9"/>
  </w:num>
  <w:num w:numId="10" w16cid:durableId="1627275132">
    <w:abstractNumId w:val="3"/>
  </w:num>
  <w:num w:numId="11" w16cid:durableId="721711148">
    <w:abstractNumId w:val="2"/>
  </w:num>
  <w:num w:numId="12" w16cid:durableId="1566136312">
    <w:abstractNumId w:val="0"/>
  </w:num>
  <w:num w:numId="13" w16cid:durableId="1173059715">
    <w:abstractNumId w:val="1"/>
  </w:num>
  <w:num w:numId="14" w16cid:durableId="1723866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8D"/>
    <w:rsid w:val="00040ED3"/>
    <w:rsid w:val="000950D8"/>
    <w:rsid w:val="00140BB1"/>
    <w:rsid w:val="001816EC"/>
    <w:rsid w:val="003A02D0"/>
    <w:rsid w:val="003F5F85"/>
    <w:rsid w:val="005A2C8D"/>
    <w:rsid w:val="00754E1E"/>
    <w:rsid w:val="009F1FD7"/>
    <w:rsid w:val="00AB702D"/>
    <w:rsid w:val="00B919D4"/>
    <w:rsid w:val="00BD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390E"/>
  <w15:chartTrackingRefBased/>
  <w15:docId w15:val="{B31770C8-46BA-4DC5-8582-9A385405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036DF34A74184A91E3EFDDF4BE76EB" ma:contentTypeVersion="6" ma:contentTypeDescription="Create a new document." ma:contentTypeScope="" ma:versionID="ea4c7c5f571595ae6a5495a42f33d7a1">
  <xsd:schema xmlns:xsd="http://www.w3.org/2001/XMLSchema" xmlns:xs="http://www.w3.org/2001/XMLSchema" xmlns:p="http://schemas.microsoft.com/office/2006/metadata/properties" xmlns:ns3="7fa646e8-f47f-4182-a907-4e46fc192515" targetNamespace="http://schemas.microsoft.com/office/2006/metadata/properties" ma:root="true" ma:fieldsID="114d6ec31a1c1163998a59e6e12b4260" ns3:_="">
    <xsd:import namespace="7fa646e8-f47f-4182-a907-4e46fc1925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646e8-f47f-4182-a907-4e46fc192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F2F29-989D-4B3A-9CF9-D6B16D0AF6D3}">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7fa646e8-f47f-4182-a907-4e46fc192515"/>
  </ds:schemaRefs>
</ds:datastoreItem>
</file>

<file path=customXml/itemProps2.xml><?xml version="1.0" encoding="utf-8"?>
<ds:datastoreItem xmlns:ds="http://schemas.openxmlformats.org/officeDocument/2006/customXml" ds:itemID="{BB289730-CCAA-4D4B-A270-001E9B30D220}">
  <ds:schemaRefs>
    <ds:schemaRef ds:uri="http://schemas.microsoft.com/sharepoint/v3/contenttype/forms"/>
  </ds:schemaRefs>
</ds:datastoreItem>
</file>

<file path=customXml/itemProps3.xml><?xml version="1.0" encoding="utf-8"?>
<ds:datastoreItem xmlns:ds="http://schemas.openxmlformats.org/officeDocument/2006/customXml" ds:itemID="{E99B4061-DAC5-4CCB-AF20-B4720C79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646e8-f47f-4182-a907-4e46fc192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cp:revision>
  <dcterms:created xsi:type="dcterms:W3CDTF">2023-04-15T23:00:00Z</dcterms:created>
  <dcterms:modified xsi:type="dcterms:W3CDTF">2023-04-15T23:00:00Z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0x01010097036DF34A74184A91E3EFDDF4BE76EB</vt:lpwstr>
  </property>
</Properties>
</file>